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3D599" w14:textId="56EE743A" w:rsidR="00383AF1" w:rsidRDefault="00383AF1" w:rsidP="00D84538">
      <w:pPr>
        <w:spacing w:before="55"/>
        <w:ind w:left="630"/>
        <w:jc w:val="center"/>
        <w:rPr>
          <w:rFonts w:ascii="Calibri Light"/>
          <w:sz w:val="32"/>
          <w:szCs w:val="32"/>
        </w:rPr>
      </w:pPr>
      <w:r w:rsidRPr="18A6CB92">
        <w:rPr>
          <w:rFonts w:ascii="Calibri Light"/>
          <w:color w:val="2F5496"/>
          <w:sz w:val="32"/>
          <w:szCs w:val="32"/>
        </w:rPr>
        <w:t>Why support the Annual Keystone Leadership Awards?</w:t>
      </w:r>
    </w:p>
    <w:p w14:paraId="29864C2A" w14:textId="77777777" w:rsidR="00383AF1" w:rsidRDefault="00383AF1" w:rsidP="00383AF1">
      <w:pPr>
        <w:pStyle w:val="BodyText"/>
        <w:spacing w:before="8"/>
        <w:rPr>
          <w:rFonts w:ascii="Calibri Light"/>
          <w:sz w:val="45"/>
        </w:rPr>
      </w:pPr>
    </w:p>
    <w:p w14:paraId="2024AB38" w14:textId="0E0FC78B" w:rsidR="00383AF1" w:rsidRDefault="5F696B4D" w:rsidP="00383AF1">
      <w:pPr>
        <w:pStyle w:val="BodyText"/>
        <w:ind w:left="640" w:right="101"/>
      </w:pPr>
      <w:r>
        <w:t xml:space="preserve">Keystone </w:t>
      </w:r>
      <w:r w:rsidR="50FF8B6F">
        <w:t xml:space="preserve">Policy Center </w:t>
      </w:r>
      <w:r>
        <w:t xml:space="preserve">empowers leaders to </w:t>
      </w:r>
      <w:r w:rsidR="0F907947">
        <w:t>employ</w:t>
      </w:r>
      <w:r w:rsidR="330CA1E6">
        <w:t xml:space="preserve"> an audacious</w:t>
      </w:r>
      <w:r>
        <w:t xml:space="preserve"> approach</w:t>
      </w:r>
      <w:r w:rsidR="1326434E">
        <w:t xml:space="preserve"> to tackl</w:t>
      </w:r>
      <w:r w:rsidR="2FB6F4DB">
        <w:t>ing</w:t>
      </w:r>
      <w:r w:rsidR="1326434E">
        <w:t xml:space="preserve"> society’s most pressin</w:t>
      </w:r>
      <w:r w:rsidR="061F8662">
        <w:t xml:space="preserve">g </w:t>
      </w:r>
      <w:r w:rsidR="1326434E">
        <w:t>policy issues</w:t>
      </w:r>
      <w:r w:rsidR="7B6BE362">
        <w:t xml:space="preserve">: </w:t>
      </w:r>
      <w:r w:rsidR="301F07E8">
        <w:t xml:space="preserve">collaborative, inclusive, and bipartisan </w:t>
      </w:r>
      <w:r w:rsidR="7F11BC4D">
        <w:t>decision-making</w:t>
      </w:r>
      <w:r w:rsidR="58556B17">
        <w:t xml:space="preserve">. </w:t>
      </w:r>
      <w:r w:rsidR="00D84538">
        <w:t xml:space="preserve">Each year, </w:t>
      </w:r>
      <w:r w:rsidR="18A6CB92">
        <w:t xml:space="preserve">Keystone </w:t>
      </w:r>
      <w:r w:rsidR="00D84538">
        <w:t xml:space="preserve">takes an evening to </w:t>
      </w:r>
      <w:r w:rsidR="18A6CB92">
        <w:t>honor</w:t>
      </w:r>
      <w:r w:rsidR="00D84538">
        <w:t xml:space="preserve"> </w:t>
      </w:r>
      <w:r w:rsidR="18A6CB92">
        <w:t xml:space="preserve">leaders who </w:t>
      </w:r>
      <w:r w:rsidR="29B861FA">
        <w:t xml:space="preserve">create lasting solutions through strategic collaboration and </w:t>
      </w:r>
      <w:r w:rsidR="18A6CB92">
        <w:t>embody the spirit and tenor of Keystone</w:t>
      </w:r>
      <w:r w:rsidR="113A7FD3">
        <w:t>’s mission</w:t>
      </w:r>
      <w:r w:rsidR="18A6CB92">
        <w:t>. The funds raised through the Annual Leadership Awards are</w:t>
      </w:r>
      <w:r w:rsidR="4B864E44">
        <w:t xml:space="preserve"> leveraged </w:t>
      </w:r>
      <w:r w:rsidR="048F771A">
        <w:t>by Keystone</w:t>
      </w:r>
      <w:r w:rsidR="18A6CB92">
        <w:t xml:space="preserve"> to inspire </w:t>
      </w:r>
      <w:r w:rsidR="4E256490">
        <w:t xml:space="preserve">even </w:t>
      </w:r>
      <w:r w:rsidR="344845B7">
        <w:t xml:space="preserve">more </w:t>
      </w:r>
      <w:r w:rsidR="18A6CB92">
        <w:t>leaders to rise above entrenched positions to reach common higher ground. Here are some ways your dollars are utilized:</w:t>
      </w:r>
    </w:p>
    <w:p w14:paraId="39C95385" w14:textId="77777777" w:rsidR="00383AF1" w:rsidRDefault="00383AF1" w:rsidP="00383AF1">
      <w:pPr>
        <w:pStyle w:val="BodyText"/>
      </w:pPr>
    </w:p>
    <w:p w14:paraId="7B95D66D" w14:textId="280997A6" w:rsidR="00383AF1" w:rsidRDefault="5714ABD0" w:rsidP="410CEFF9">
      <w:pPr>
        <w:pStyle w:val="ListParagraph"/>
        <w:numPr>
          <w:ilvl w:val="0"/>
          <w:numId w:val="1"/>
        </w:numPr>
        <w:tabs>
          <w:tab w:val="left" w:pos="1359"/>
          <w:tab w:val="left" w:pos="1360"/>
        </w:tabs>
        <w:spacing w:before="1" w:line="254" w:lineRule="auto"/>
        <w:ind w:right="233"/>
        <w:rPr>
          <w:sz w:val="24"/>
          <w:szCs w:val="24"/>
        </w:rPr>
      </w:pPr>
      <w:r w:rsidRPr="410CEFF9">
        <w:rPr>
          <w:sz w:val="24"/>
          <w:szCs w:val="24"/>
        </w:rPr>
        <w:t xml:space="preserve">Innovative Ideas and Projects: </w:t>
      </w:r>
      <w:r w:rsidR="00383AF1" w:rsidRPr="410CEFF9">
        <w:rPr>
          <w:sz w:val="24"/>
          <w:szCs w:val="24"/>
        </w:rPr>
        <w:t>Underwrite critically important staff time and resources needed to develop new ideas and to conduct necessary background research to ensure staff adequately understands all sides of an issue before seeking fundraised</w:t>
      </w:r>
      <w:r w:rsidR="00383AF1" w:rsidRPr="410CEFF9">
        <w:rPr>
          <w:spacing w:val="-8"/>
          <w:sz w:val="24"/>
          <w:szCs w:val="24"/>
        </w:rPr>
        <w:t xml:space="preserve"> </w:t>
      </w:r>
      <w:r w:rsidR="00383AF1" w:rsidRPr="410CEFF9">
        <w:rPr>
          <w:sz w:val="24"/>
          <w:szCs w:val="24"/>
        </w:rPr>
        <w:t>dollars.</w:t>
      </w:r>
    </w:p>
    <w:p w14:paraId="3E500DE2" w14:textId="609BDE09" w:rsidR="00383AF1" w:rsidRDefault="6F737219" w:rsidP="410CEFF9">
      <w:pPr>
        <w:pStyle w:val="ListParagraph"/>
        <w:numPr>
          <w:ilvl w:val="0"/>
          <w:numId w:val="1"/>
        </w:numPr>
        <w:tabs>
          <w:tab w:val="left" w:pos="1359"/>
          <w:tab w:val="left" w:pos="1360"/>
        </w:tabs>
        <w:spacing w:line="252" w:lineRule="auto"/>
        <w:ind w:right="566"/>
        <w:rPr>
          <w:sz w:val="24"/>
          <w:szCs w:val="24"/>
        </w:rPr>
      </w:pPr>
      <w:r w:rsidRPr="410CEFF9">
        <w:rPr>
          <w:sz w:val="24"/>
          <w:szCs w:val="24"/>
        </w:rPr>
        <w:t xml:space="preserve">Issue Research: </w:t>
      </w:r>
      <w:r w:rsidR="00383AF1" w:rsidRPr="410CEFF9">
        <w:rPr>
          <w:sz w:val="24"/>
          <w:szCs w:val="24"/>
        </w:rPr>
        <w:t>Identify stakeholders and conduct interviews to better understand the nuances and underlying concerns of those closest to the</w:t>
      </w:r>
      <w:r w:rsidR="00383AF1" w:rsidRPr="410CEFF9">
        <w:rPr>
          <w:spacing w:val="-5"/>
          <w:sz w:val="24"/>
          <w:szCs w:val="24"/>
        </w:rPr>
        <w:t xml:space="preserve"> </w:t>
      </w:r>
      <w:r w:rsidR="00383AF1" w:rsidRPr="410CEFF9">
        <w:rPr>
          <w:sz w:val="24"/>
          <w:szCs w:val="24"/>
        </w:rPr>
        <w:t>issues.</w:t>
      </w:r>
    </w:p>
    <w:p w14:paraId="20315B5D" w14:textId="2DAB22EE" w:rsidR="00383AF1" w:rsidRDefault="59DDEE8F" w:rsidP="410CEFF9">
      <w:pPr>
        <w:pStyle w:val="ListParagraph"/>
        <w:numPr>
          <w:ilvl w:val="0"/>
          <w:numId w:val="1"/>
        </w:numPr>
        <w:tabs>
          <w:tab w:val="left" w:pos="1359"/>
          <w:tab w:val="left" w:pos="1360"/>
        </w:tabs>
        <w:spacing w:before="4" w:line="254" w:lineRule="auto"/>
        <w:ind w:right="370"/>
        <w:rPr>
          <w:sz w:val="24"/>
          <w:szCs w:val="24"/>
        </w:rPr>
      </w:pPr>
      <w:r w:rsidRPr="410CEFF9">
        <w:rPr>
          <w:sz w:val="24"/>
          <w:szCs w:val="24"/>
        </w:rPr>
        <w:t>Though</w:t>
      </w:r>
      <w:r w:rsidR="12739311" w:rsidRPr="410CEFF9">
        <w:rPr>
          <w:sz w:val="24"/>
          <w:szCs w:val="24"/>
        </w:rPr>
        <w:t>t</w:t>
      </w:r>
      <w:r w:rsidRPr="410CEFF9">
        <w:rPr>
          <w:sz w:val="24"/>
          <w:szCs w:val="24"/>
        </w:rPr>
        <w:t xml:space="preserve"> Partnership: </w:t>
      </w:r>
      <w:r w:rsidR="00383AF1" w:rsidRPr="410CEFF9">
        <w:rPr>
          <w:sz w:val="24"/>
          <w:szCs w:val="24"/>
        </w:rPr>
        <w:t>Work with potential project participants to design processes that will most effectively address the issues before them and to frame the initiative so that it will attract additional funding</w:t>
      </w:r>
      <w:r w:rsidR="00383AF1" w:rsidRPr="410CEFF9">
        <w:rPr>
          <w:spacing w:val="-5"/>
          <w:sz w:val="24"/>
          <w:szCs w:val="24"/>
        </w:rPr>
        <w:t xml:space="preserve"> </w:t>
      </w:r>
      <w:r w:rsidR="00383AF1" w:rsidRPr="410CEFF9">
        <w:rPr>
          <w:sz w:val="24"/>
          <w:szCs w:val="24"/>
        </w:rPr>
        <w:t>sources.</w:t>
      </w:r>
    </w:p>
    <w:p w14:paraId="208AC479" w14:textId="2450A79C" w:rsidR="00383AF1" w:rsidRDefault="46B69798" w:rsidP="410CEFF9">
      <w:pPr>
        <w:pStyle w:val="ListParagraph"/>
        <w:numPr>
          <w:ilvl w:val="0"/>
          <w:numId w:val="1"/>
        </w:numPr>
        <w:tabs>
          <w:tab w:val="left" w:pos="1359"/>
          <w:tab w:val="left" w:pos="1360"/>
        </w:tabs>
        <w:spacing w:line="304" w:lineRule="exact"/>
        <w:rPr>
          <w:sz w:val="24"/>
          <w:szCs w:val="24"/>
        </w:rPr>
      </w:pPr>
      <w:r w:rsidRPr="410CEFF9">
        <w:rPr>
          <w:sz w:val="24"/>
          <w:szCs w:val="24"/>
        </w:rPr>
        <w:t xml:space="preserve">Process Support: </w:t>
      </w:r>
      <w:r w:rsidR="00383AF1" w:rsidRPr="410CEFF9">
        <w:rPr>
          <w:sz w:val="24"/>
          <w:szCs w:val="24"/>
        </w:rPr>
        <w:t>Engage in fundraising efforts to support the processes which we</w:t>
      </w:r>
      <w:r w:rsidR="00383AF1" w:rsidRPr="410CEFF9">
        <w:rPr>
          <w:spacing w:val="-8"/>
          <w:sz w:val="24"/>
          <w:szCs w:val="24"/>
        </w:rPr>
        <w:t xml:space="preserve"> </w:t>
      </w:r>
      <w:r w:rsidR="00383AF1" w:rsidRPr="410CEFF9">
        <w:rPr>
          <w:sz w:val="24"/>
          <w:szCs w:val="24"/>
        </w:rPr>
        <w:t>convene.</w:t>
      </w:r>
    </w:p>
    <w:p w14:paraId="06A00697" w14:textId="03386599" w:rsidR="00383AF1" w:rsidRDefault="37047AFA" w:rsidP="18A6CB92">
      <w:pPr>
        <w:pStyle w:val="ListParagraph"/>
        <w:numPr>
          <w:ilvl w:val="0"/>
          <w:numId w:val="1"/>
        </w:numPr>
        <w:tabs>
          <w:tab w:val="left" w:pos="1359"/>
          <w:tab w:val="left" w:pos="1360"/>
        </w:tabs>
        <w:spacing w:before="16" w:line="252" w:lineRule="auto"/>
        <w:ind w:right="1376"/>
        <w:rPr>
          <w:sz w:val="24"/>
          <w:szCs w:val="24"/>
        </w:rPr>
      </w:pPr>
      <w:r w:rsidRPr="18A6CB92">
        <w:rPr>
          <w:sz w:val="24"/>
          <w:szCs w:val="24"/>
        </w:rPr>
        <w:t xml:space="preserve">Critical Operations Support: </w:t>
      </w:r>
      <w:r w:rsidR="00383AF1" w:rsidRPr="18A6CB92">
        <w:rPr>
          <w:sz w:val="24"/>
          <w:szCs w:val="24"/>
        </w:rPr>
        <w:t>Supports the backbone of the organization, including the President’s office, Administration, and Marketing, Communications &amp;</w:t>
      </w:r>
      <w:r w:rsidR="00383AF1" w:rsidRPr="18A6CB92">
        <w:rPr>
          <w:spacing w:val="-4"/>
          <w:sz w:val="24"/>
          <w:szCs w:val="24"/>
        </w:rPr>
        <w:t xml:space="preserve"> </w:t>
      </w:r>
      <w:r w:rsidR="00383AF1" w:rsidRPr="18A6CB92">
        <w:rPr>
          <w:sz w:val="24"/>
          <w:szCs w:val="24"/>
        </w:rPr>
        <w:t>Development</w:t>
      </w:r>
      <w:r w:rsidR="47EF1D67" w:rsidRPr="18A6CB92">
        <w:rPr>
          <w:sz w:val="24"/>
          <w:szCs w:val="24"/>
        </w:rPr>
        <w:t xml:space="preserve">, to ensure Keystone </w:t>
      </w:r>
      <w:r w:rsidR="4E39F572" w:rsidRPr="18A6CB92">
        <w:rPr>
          <w:sz w:val="24"/>
          <w:szCs w:val="24"/>
        </w:rPr>
        <w:t>will</w:t>
      </w:r>
      <w:r w:rsidR="47EF1D67" w:rsidRPr="18A6CB92">
        <w:rPr>
          <w:sz w:val="24"/>
          <w:szCs w:val="24"/>
        </w:rPr>
        <w:t xml:space="preserve"> continue to empower leaders to solve challenging issues for years to come</w:t>
      </w:r>
      <w:r w:rsidR="00383AF1" w:rsidRPr="18A6CB92">
        <w:rPr>
          <w:sz w:val="24"/>
          <w:szCs w:val="24"/>
        </w:rPr>
        <w:t>.</w:t>
      </w:r>
    </w:p>
    <w:p w14:paraId="44297DE9" w14:textId="77777777" w:rsidR="00383AF1" w:rsidRDefault="00383AF1" w:rsidP="00383AF1">
      <w:pPr>
        <w:pStyle w:val="BodyText"/>
      </w:pPr>
    </w:p>
    <w:p w14:paraId="06D0302F" w14:textId="77777777" w:rsidR="00383AF1" w:rsidRDefault="00383AF1" w:rsidP="00383AF1">
      <w:pPr>
        <w:pStyle w:val="BodyText"/>
        <w:rPr>
          <w:sz w:val="28"/>
        </w:rPr>
      </w:pPr>
    </w:p>
    <w:p w14:paraId="7BD53B0F" w14:textId="77777777" w:rsidR="00383AF1" w:rsidRDefault="00383AF1" w:rsidP="00383AF1">
      <w:pPr>
        <w:pStyle w:val="BodyText"/>
        <w:spacing w:line="254" w:lineRule="auto"/>
        <w:ind w:left="640" w:right="688"/>
      </w:pPr>
      <w:r>
        <w:t xml:space="preserve">For questions and additional information, please contact Judy O’Brien at 202-452-1592 or </w:t>
      </w:r>
      <w:hyperlink r:id="rId11">
        <w:r>
          <w:rPr>
            <w:color w:val="0563C1"/>
            <w:u w:val="single" w:color="0563C1"/>
          </w:rPr>
          <w:t>jobrien@keystone.org</w:t>
        </w:r>
      </w:hyperlink>
    </w:p>
    <w:p w14:paraId="24B49B29" w14:textId="77777777" w:rsidR="00B74E7A" w:rsidRPr="00CC7ACD" w:rsidRDefault="00BE1B8A" w:rsidP="00CC7ACD"/>
    <w:sectPr w:rsidR="00B74E7A" w:rsidRPr="00CC7ACD" w:rsidSect="00B74E7A">
      <w:headerReference w:type="even" r:id="rId12"/>
      <w:headerReference w:type="default" r:id="rId13"/>
      <w:footerReference w:type="even" r:id="rId14"/>
      <w:footerReference w:type="default" r:id="rId15"/>
      <w:headerReference w:type="first" r:id="rId16"/>
      <w:footerReference w:type="first" r:id="rId17"/>
      <w:pgSz w:w="12240" w:h="15840"/>
      <w:pgMar w:top="2304" w:right="1800" w:bottom="1440"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E9AFF" w14:textId="77777777" w:rsidR="00BC6D39" w:rsidRDefault="00BC6D39">
      <w:r>
        <w:separator/>
      </w:r>
    </w:p>
  </w:endnote>
  <w:endnote w:type="continuationSeparator" w:id="0">
    <w:p w14:paraId="23F3CAAF" w14:textId="77777777" w:rsidR="00BC6D39" w:rsidRDefault="00BC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Premr Pro">
    <w:altName w:val="Perpetua Titling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CC1F" w14:textId="77777777" w:rsidR="00080D73" w:rsidRDefault="00BE1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510C" w14:textId="77777777" w:rsidR="002D556F" w:rsidRPr="002D556F" w:rsidRDefault="6314B82E" w:rsidP="002D556F">
    <w:pPr>
      <w:pStyle w:val="Footer"/>
      <w:ind w:left="-1080"/>
    </w:pPr>
    <w:r>
      <w:rPr>
        <w:noProof/>
      </w:rPr>
      <w:drawing>
        <wp:inline distT="0" distB="0" distL="0" distR="0" wp14:anchorId="247C8C96" wp14:editId="4B64A15C">
          <wp:extent cx="6181344" cy="969029"/>
          <wp:effectExtent l="25400" t="0" r="0" b="0"/>
          <wp:docPr id="504609810" name="Picture 2" descr="KPC LH_addr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81344" cy="9690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1A1E" w14:textId="77777777" w:rsidR="00B74E7A" w:rsidRDefault="6314B82E" w:rsidP="00B74E7A">
    <w:pPr>
      <w:pStyle w:val="Footer"/>
      <w:ind w:left="-1080"/>
    </w:pPr>
    <w:r>
      <w:rPr>
        <w:noProof/>
      </w:rPr>
      <w:drawing>
        <wp:inline distT="0" distB="0" distL="0" distR="0" wp14:anchorId="12A278E5" wp14:editId="25C41F52">
          <wp:extent cx="6146798" cy="969686"/>
          <wp:effectExtent l="25400" t="0" r="0" b="0"/>
          <wp:docPr id="1675050952" name="Picture 3" descr="KPC LH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46798" cy="9696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2D0CC" w14:textId="77777777" w:rsidR="00BC6D39" w:rsidRDefault="00BC6D39">
      <w:r>
        <w:separator/>
      </w:r>
    </w:p>
  </w:footnote>
  <w:footnote w:type="continuationSeparator" w:id="0">
    <w:p w14:paraId="18D1B07F" w14:textId="77777777" w:rsidR="00BC6D39" w:rsidRDefault="00BC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BF92" w14:textId="77777777" w:rsidR="00080D73" w:rsidRDefault="00BE1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E4DC" w14:textId="77777777" w:rsidR="00080D73" w:rsidRDefault="00BE1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DC84" w14:textId="77777777" w:rsidR="00B74E7A" w:rsidRPr="00B74E7A" w:rsidRDefault="6314B82E" w:rsidP="00B74E7A">
    <w:pPr>
      <w:pStyle w:val="Header"/>
      <w:ind w:left="-1080"/>
    </w:pPr>
    <w:r>
      <w:rPr>
        <w:noProof/>
      </w:rPr>
      <w:drawing>
        <wp:inline distT="0" distB="0" distL="0" distR="0" wp14:anchorId="41DDA671" wp14:editId="57056EAD">
          <wp:extent cx="2032000" cy="566496"/>
          <wp:effectExtent l="25400" t="0" r="0" b="0"/>
          <wp:docPr id="2013674145" name="Picture 0" descr="KPC_logo horiz_F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2032000" cy="566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42754"/>
    <w:multiLevelType w:val="hybridMultilevel"/>
    <w:tmpl w:val="FEFA8484"/>
    <w:lvl w:ilvl="0" w:tplc="3A205E04">
      <w:numFmt w:val="bullet"/>
      <w:lvlText w:val=""/>
      <w:lvlJc w:val="left"/>
      <w:pPr>
        <w:ind w:left="1360" w:hanging="360"/>
      </w:pPr>
      <w:rPr>
        <w:rFonts w:ascii="Symbol" w:eastAsia="Symbol" w:hAnsi="Symbol" w:cs="Symbol" w:hint="default"/>
        <w:w w:val="100"/>
        <w:sz w:val="24"/>
        <w:szCs w:val="24"/>
      </w:rPr>
    </w:lvl>
    <w:lvl w:ilvl="1" w:tplc="4C9C95BC">
      <w:numFmt w:val="bullet"/>
      <w:lvlText w:val="•"/>
      <w:lvlJc w:val="left"/>
      <w:pPr>
        <w:ind w:left="2232" w:hanging="360"/>
      </w:pPr>
      <w:rPr>
        <w:rFonts w:hint="default"/>
      </w:rPr>
    </w:lvl>
    <w:lvl w:ilvl="2" w:tplc="C6342C8C">
      <w:numFmt w:val="bullet"/>
      <w:lvlText w:val="•"/>
      <w:lvlJc w:val="left"/>
      <w:pPr>
        <w:ind w:left="3104" w:hanging="360"/>
      </w:pPr>
      <w:rPr>
        <w:rFonts w:hint="default"/>
      </w:rPr>
    </w:lvl>
    <w:lvl w:ilvl="3" w:tplc="3F8AFD24">
      <w:numFmt w:val="bullet"/>
      <w:lvlText w:val="•"/>
      <w:lvlJc w:val="left"/>
      <w:pPr>
        <w:ind w:left="3976" w:hanging="360"/>
      </w:pPr>
      <w:rPr>
        <w:rFonts w:hint="default"/>
      </w:rPr>
    </w:lvl>
    <w:lvl w:ilvl="4" w:tplc="09265D28">
      <w:numFmt w:val="bullet"/>
      <w:lvlText w:val="•"/>
      <w:lvlJc w:val="left"/>
      <w:pPr>
        <w:ind w:left="4848" w:hanging="360"/>
      </w:pPr>
      <w:rPr>
        <w:rFonts w:hint="default"/>
      </w:rPr>
    </w:lvl>
    <w:lvl w:ilvl="5" w:tplc="2AB26620">
      <w:numFmt w:val="bullet"/>
      <w:lvlText w:val="•"/>
      <w:lvlJc w:val="left"/>
      <w:pPr>
        <w:ind w:left="5720" w:hanging="360"/>
      </w:pPr>
      <w:rPr>
        <w:rFonts w:hint="default"/>
      </w:rPr>
    </w:lvl>
    <w:lvl w:ilvl="6" w:tplc="6DD27310">
      <w:numFmt w:val="bullet"/>
      <w:lvlText w:val="•"/>
      <w:lvlJc w:val="left"/>
      <w:pPr>
        <w:ind w:left="6592" w:hanging="360"/>
      </w:pPr>
      <w:rPr>
        <w:rFonts w:hint="default"/>
      </w:rPr>
    </w:lvl>
    <w:lvl w:ilvl="7" w:tplc="B8AACA98">
      <w:numFmt w:val="bullet"/>
      <w:lvlText w:val="•"/>
      <w:lvlJc w:val="left"/>
      <w:pPr>
        <w:ind w:left="7464" w:hanging="360"/>
      </w:pPr>
      <w:rPr>
        <w:rFonts w:hint="default"/>
      </w:rPr>
    </w:lvl>
    <w:lvl w:ilvl="8" w:tplc="E2A6A024">
      <w:numFmt w:val="bullet"/>
      <w:lvlText w:val="•"/>
      <w:lvlJc w:val="left"/>
      <w:pPr>
        <w:ind w:left="83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0B"/>
    <w:rsid w:val="00016D12"/>
    <w:rsid w:val="0035EE78"/>
    <w:rsid w:val="00383AF1"/>
    <w:rsid w:val="00437988"/>
    <w:rsid w:val="00794031"/>
    <w:rsid w:val="008249C1"/>
    <w:rsid w:val="00910BE1"/>
    <w:rsid w:val="00983789"/>
    <w:rsid w:val="009A561C"/>
    <w:rsid w:val="00A17314"/>
    <w:rsid w:val="00BC6D39"/>
    <w:rsid w:val="00BD32E4"/>
    <w:rsid w:val="00BE1B8A"/>
    <w:rsid w:val="00C40BE2"/>
    <w:rsid w:val="00C73C3D"/>
    <w:rsid w:val="00CC7ACD"/>
    <w:rsid w:val="00D10A36"/>
    <w:rsid w:val="00D22D02"/>
    <w:rsid w:val="00D84538"/>
    <w:rsid w:val="00D9030B"/>
    <w:rsid w:val="020C3245"/>
    <w:rsid w:val="032041C3"/>
    <w:rsid w:val="03287F9A"/>
    <w:rsid w:val="03B983AE"/>
    <w:rsid w:val="048F771A"/>
    <w:rsid w:val="04D66260"/>
    <w:rsid w:val="061F8662"/>
    <w:rsid w:val="0891E351"/>
    <w:rsid w:val="0A8B6DA3"/>
    <w:rsid w:val="0A98B680"/>
    <w:rsid w:val="0B87CF19"/>
    <w:rsid w:val="0BAF7D23"/>
    <w:rsid w:val="0D37FF5E"/>
    <w:rsid w:val="0D7CAC45"/>
    <w:rsid w:val="0E464B67"/>
    <w:rsid w:val="0EB0E3C9"/>
    <w:rsid w:val="0F907947"/>
    <w:rsid w:val="1099ABCD"/>
    <w:rsid w:val="10A4FC5B"/>
    <w:rsid w:val="113A7FD3"/>
    <w:rsid w:val="12739311"/>
    <w:rsid w:val="13226F8C"/>
    <w:rsid w:val="1326434E"/>
    <w:rsid w:val="14A7216C"/>
    <w:rsid w:val="1609B400"/>
    <w:rsid w:val="16B459BA"/>
    <w:rsid w:val="18A6CB92"/>
    <w:rsid w:val="19CA9AD9"/>
    <w:rsid w:val="1D2FD8BD"/>
    <w:rsid w:val="206EC348"/>
    <w:rsid w:val="2092D206"/>
    <w:rsid w:val="2099FA62"/>
    <w:rsid w:val="231EF8EC"/>
    <w:rsid w:val="25BC225D"/>
    <w:rsid w:val="263C98AF"/>
    <w:rsid w:val="284CD8D4"/>
    <w:rsid w:val="29B861FA"/>
    <w:rsid w:val="2D4E19B4"/>
    <w:rsid w:val="2DD1D1A2"/>
    <w:rsid w:val="2EB6947D"/>
    <w:rsid w:val="2F1E725A"/>
    <w:rsid w:val="2F4C955D"/>
    <w:rsid w:val="2FB6F4DB"/>
    <w:rsid w:val="301F07E8"/>
    <w:rsid w:val="312D4CD1"/>
    <w:rsid w:val="328ABA9D"/>
    <w:rsid w:val="330CA1E6"/>
    <w:rsid w:val="336B2467"/>
    <w:rsid w:val="344845B7"/>
    <w:rsid w:val="34A53613"/>
    <w:rsid w:val="34A77493"/>
    <w:rsid w:val="36B4420E"/>
    <w:rsid w:val="37047AFA"/>
    <w:rsid w:val="3D7691F8"/>
    <w:rsid w:val="3F0D3E74"/>
    <w:rsid w:val="3FACF5F4"/>
    <w:rsid w:val="3FF27D84"/>
    <w:rsid w:val="410CEFF9"/>
    <w:rsid w:val="4219B2FC"/>
    <w:rsid w:val="433EF493"/>
    <w:rsid w:val="437F6F6A"/>
    <w:rsid w:val="46B69798"/>
    <w:rsid w:val="473D826F"/>
    <w:rsid w:val="47C3745B"/>
    <w:rsid w:val="47EF1D67"/>
    <w:rsid w:val="4913350B"/>
    <w:rsid w:val="4917F6EA"/>
    <w:rsid w:val="491B03D0"/>
    <w:rsid w:val="49536E61"/>
    <w:rsid w:val="4B864E44"/>
    <w:rsid w:val="4D38EED2"/>
    <w:rsid w:val="4D88CBC1"/>
    <w:rsid w:val="4E256490"/>
    <w:rsid w:val="4E39F572"/>
    <w:rsid w:val="5004CB1A"/>
    <w:rsid w:val="50826D8A"/>
    <w:rsid w:val="50FF8B6F"/>
    <w:rsid w:val="52328D4C"/>
    <w:rsid w:val="5339A431"/>
    <w:rsid w:val="54D0D060"/>
    <w:rsid w:val="5672C56D"/>
    <w:rsid w:val="56EDC65C"/>
    <w:rsid w:val="5714ABD0"/>
    <w:rsid w:val="57804D73"/>
    <w:rsid w:val="58556B17"/>
    <w:rsid w:val="5980A360"/>
    <w:rsid w:val="59DDEE8F"/>
    <w:rsid w:val="5B9A66C1"/>
    <w:rsid w:val="5E8918F1"/>
    <w:rsid w:val="5EFD210D"/>
    <w:rsid w:val="5F3E7F5C"/>
    <w:rsid w:val="5F696B4D"/>
    <w:rsid w:val="6314B82E"/>
    <w:rsid w:val="632DAD78"/>
    <w:rsid w:val="666237B2"/>
    <w:rsid w:val="66FB5413"/>
    <w:rsid w:val="67085AE6"/>
    <w:rsid w:val="693C4A7D"/>
    <w:rsid w:val="6A39D84D"/>
    <w:rsid w:val="6B18FBD2"/>
    <w:rsid w:val="6F737219"/>
    <w:rsid w:val="719C31DB"/>
    <w:rsid w:val="722202BE"/>
    <w:rsid w:val="738B28AB"/>
    <w:rsid w:val="75139E8D"/>
    <w:rsid w:val="763FDA41"/>
    <w:rsid w:val="78204086"/>
    <w:rsid w:val="79C1219E"/>
    <w:rsid w:val="7A808D97"/>
    <w:rsid w:val="7B237A8A"/>
    <w:rsid w:val="7B60E995"/>
    <w:rsid w:val="7B6BE362"/>
    <w:rsid w:val="7BA617E2"/>
    <w:rsid w:val="7CC68870"/>
    <w:rsid w:val="7E85C89C"/>
    <w:rsid w:val="7F11BC4D"/>
    <w:rsid w:val="7F69BC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712B"/>
  <w15:docId w15:val="{DCEA52F3-83E0-4887-AC7D-C8E54C6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3AF1"/>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E7A"/>
    <w:pPr>
      <w:tabs>
        <w:tab w:val="center" w:pos="4320"/>
        <w:tab w:val="right" w:pos="8640"/>
      </w:tabs>
    </w:pPr>
  </w:style>
  <w:style w:type="character" w:customStyle="1" w:styleId="HeaderChar">
    <w:name w:val="Header Char"/>
    <w:basedOn w:val="DefaultParagraphFont"/>
    <w:link w:val="Header"/>
    <w:uiPriority w:val="99"/>
    <w:semiHidden/>
    <w:rsid w:val="00B74E7A"/>
  </w:style>
  <w:style w:type="paragraph" w:styleId="Footer">
    <w:name w:val="footer"/>
    <w:basedOn w:val="Normal"/>
    <w:link w:val="FooterChar"/>
    <w:uiPriority w:val="99"/>
    <w:semiHidden/>
    <w:unhideWhenUsed/>
    <w:rsid w:val="00B74E7A"/>
    <w:pPr>
      <w:tabs>
        <w:tab w:val="center" w:pos="4320"/>
        <w:tab w:val="right" w:pos="8640"/>
      </w:tabs>
    </w:pPr>
  </w:style>
  <w:style w:type="character" w:customStyle="1" w:styleId="FooterChar">
    <w:name w:val="Footer Char"/>
    <w:basedOn w:val="DefaultParagraphFont"/>
    <w:link w:val="Footer"/>
    <w:uiPriority w:val="99"/>
    <w:semiHidden/>
    <w:rsid w:val="00B74E7A"/>
  </w:style>
  <w:style w:type="paragraph" w:styleId="NormalWeb">
    <w:name w:val="Normal (Web)"/>
    <w:basedOn w:val="Normal"/>
    <w:uiPriority w:val="99"/>
    <w:rsid w:val="002D556F"/>
    <w:pPr>
      <w:spacing w:beforeLines="1" w:afterLines="1"/>
    </w:pPr>
    <w:rPr>
      <w:rFonts w:ascii="Times" w:hAnsi="Times" w:cs="Times New Roman"/>
      <w:szCs w:val="20"/>
    </w:rPr>
  </w:style>
  <w:style w:type="paragraph" w:customStyle="1" w:styleId="KPCletter">
    <w:name w:val="KPC letter"/>
    <w:autoRedefine/>
    <w:qFormat/>
    <w:rsid w:val="00D975F7"/>
    <w:pPr>
      <w:spacing w:line="280" w:lineRule="exact"/>
    </w:pPr>
    <w:rPr>
      <w:rFonts w:ascii="Garamond Premr Pro" w:hAnsi="Garamond Premr Pro"/>
      <w:sz w:val="20"/>
    </w:rPr>
  </w:style>
  <w:style w:type="paragraph" w:styleId="BodyText">
    <w:name w:val="Body Text"/>
    <w:basedOn w:val="Normal"/>
    <w:link w:val="BodyTextChar"/>
    <w:uiPriority w:val="1"/>
    <w:qFormat/>
    <w:rsid w:val="00383AF1"/>
    <w:rPr>
      <w:sz w:val="24"/>
      <w:szCs w:val="24"/>
    </w:rPr>
  </w:style>
  <w:style w:type="character" w:customStyle="1" w:styleId="BodyTextChar">
    <w:name w:val="Body Text Char"/>
    <w:basedOn w:val="DefaultParagraphFont"/>
    <w:link w:val="BodyText"/>
    <w:uiPriority w:val="1"/>
    <w:rsid w:val="00383AF1"/>
    <w:rPr>
      <w:rFonts w:ascii="Calibri" w:eastAsia="Calibri" w:hAnsi="Calibri" w:cs="Calibri"/>
    </w:rPr>
  </w:style>
  <w:style w:type="paragraph" w:styleId="ListParagraph">
    <w:name w:val="List Paragraph"/>
    <w:basedOn w:val="Normal"/>
    <w:uiPriority w:val="1"/>
    <w:qFormat/>
    <w:rsid w:val="00383AF1"/>
    <w:pPr>
      <w:ind w:left="1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rien@keyston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Divisions\All\Letterhead%20and%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7CB9661731624295F8BC128F27AD7C" ma:contentTypeVersion="13" ma:contentTypeDescription="Create a new document." ma:contentTypeScope="" ma:versionID="8b1de8422ab9741e9d2bd2646e7bad89">
  <xsd:schema xmlns:xsd="http://www.w3.org/2001/XMLSchema" xmlns:xs="http://www.w3.org/2001/XMLSchema" xmlns:p="http://schemas.microsoft.com/office/2006/metadata/properties" xmlns:ns3="54b29b2a-b1d9-414c-bbe1-3175d8593a5d" xmlns:ns4="e375c287-bd59-45e6-85db-22fcbaf8bc35" targetNamespace="http://schemas.microsoft.com/office/2006/metadata/properties" ma:root="true" ma:fieldsID="1bbe097280679f180e8f2dfc76f5ecef" ns3:_="" ns4:_="">
    <xsd:import namespace="54b29b2a-b1d9-414c-bbe1-3175d8593a5d"/>
    <xsd:import namespace="e375c287-bd59-45e6-85db-22fcbaf8bc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29b2a-b1d9-414c-bbe1-3175d8593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5c287-bd59-45e6-85db-22fcbaf8b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0F70-AD99-4C7B-871E-F67EF3BF4D77}">
  <ds:schemaRefs>
    <ds:schemaRef ds:uri="http://schemas.microsoft.com/sharepoint/v3/contenttype/forms"/>
  </ds:schemaRefs>
</ds:datastoreItem>
</file>

<file path=customXml/itemProps2.xml><?xml version="1.0" encoding="utf-8"?>
<ds:datastoreItem xmlns:ds="http://schemas.openxmlformats.org/officeDocument/2006/customXml" ds:itemID="{C331822D-DDF6-43E1-903B-011BA093D1C7}">
  <ds:schemaRefs>
    <ds:schemaRef ds:uri="54b29b2a-b1d9-414c-bbe1-3175d8593a5d"/>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375c287-bd59-45e6-85db-22fcbaf8bc35"/>
    <ds:schemaRef ds:uri="http://www.w3.org/XML/1998/namespace"/>
  </ds:schemaRefs>
</ds:datastoreItem>
</file>

<file path=customXml/itemProps3.xml><?xml version="1.0" encoding="utf-8"?>
<ds:datastoreItem xmlns:ds="http://schemas.openxmlformats.org/officeDocument/2006/customXml" ds:itemID="{FCF03BEF-2E58-43A4-96F1-AAA9C4BEC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29b2a-b1d9-414c-bbe1-3175d8593a5d"/>
    <ds:schemaRef ds:uri="e375c287-bd59-45e6-85db-22fcbaf8b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A10AC-B006-4EAE-AB64-C8E02644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O'Brien</dc:creator>
  <cp:keywords/>
  <cp:lastModifiedBy>Marques Chavez</cp:lastModifiedBy>
  <cp:revision>2</cp:revision>
  <dcterms:created xsi:type="dcterms:W3CDTF">2020-05-14T13:51:00Z</dcterms:created>
  <dcterms:modified xsi:type="dcterms:W3CDTF">2020-05-14T13:51:00Z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0x010100127CB9661731624295F8BC128F27AD7C</vt:lpwstr>
  </property>
  <property fmtid="{D5CDD505-2E9C-101B-9397-08002B2CF9AE}" pid="3" name="Order">
    <vt:r8>10737000</vt:r8>
  </property>
</Properties>
</file>